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E4D84">
      <w:pPr>
        <w:pStyle w:val="Word"/>
        <w:spacing w:line="324" w:lineRule="exact"/>
      </w:pPr>
      <w:r>
        <w:rPr>
          <w:rFonts w:ascii="HG丸ｺﾞｼｯｸM-PRO" w:eastAsia="HG丸ｺﾞｼｯｸM-PRO" w:hAnsi="HG丸ｺﾞｼｯｸM-PRO"/>
          <w:b/>
          <w:sz w:val="26"/>
        </w:rPr>
        <w:t>【職員共有用・引継用　記録用紙】</w:t>
      </w:r>
      <w:r>
        <w:rPr>
          <w:rFonts w:ascii="HG丸ｺﾞｼｯｸM-PRO" w:eastAsia="HG丸ｺﾞｼｯｸM-PRO" w:hAnsi="HG丸ｺﾞｼｯｸM-PRO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　　</w:t>
      </w:r>
    </w:p>
    <w:p w:rsidR="00000000" w:rsidRDefault="00DE4D84">
      <w:pPr>
        <w:pStyle w:val="Word"/>
        <w:spacing w:line="273" w:lineRule="exact"/>
      </w:pPr>
    </w:p>
    <w:p w:rsidR="00000000" w:rsidRDefault="00DE4D84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 xml:space="preserve">令和　　年　　月　　日　　　</w:t>
      </w:r>
    </w:p>
    <w:p w:rsidR="00000000" w:rsidRDefault="00DE4D84">
      <w:pPr>
        <w:spacing w:line="304" w:lineRule="exact"/>
        <w:jc w:val="center"/>
      </w:pPr>
      <w:r>
        <w:rPr>
          <w:rFonts w:ascii="HG丸ｺﾞｼｯｸM-PRO" w:eastAsia="HG丸ｺﾞｼｯｸM-PRO" w:hAnsi="HG丸ｺﾞｼｯｸM-PRO"/>
          <w:sz w:val="24"/>
        </w:rPr>
        <w:t>ケース会議記録用紙（継続用）</w:t>
      </w:r>
    </w:p>
    <w:tbl>
      <w:tblPr>
        <w:tblW w:w="9639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84"/>
        <w:gridCol w:w="2268"/>
        <w:gridCol w:w="851"/>
        <w:gridCol w:w="3402"/>
      </w:tblGrid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場所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 xml:space="preserve">時間　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 xml:space="preserve">　：　　～　　：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 xml:space="preserve">司会　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参加者</w:t>
            </w:r>
            <w:r w:rsidR="00F4114D">
              <w:rPr>
                <w:rFonts w:ascii="HG丸ｺﾞｼｯｸM-PRO" w:eastAsia="HG丸ｺﾞｼｯｸM-PRO" w:hAnsi="HG丸ｺﾞｼｯｸM-PRO"/>
                <w:szCs w:val="21"/>
              </w:rPr>
              <w:t>：</w:t>
            </w:r>
            <w:bookmarkStart w:id="0" w:name="_GoBack"/>
            <w:bookmarkEnd w:id="0"/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学校での様子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変化のあったところ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:rsidR="00000000" w:rsidRPr="004375C0" w:rsidRDefault="00DE4D84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良い面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課題と考えるところ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現在までの支援の評価</w:t>
            </w:r>
            <w:r w:rsidR="004375C0" w:rsidRPr="004375C0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全体を通して好転している。停滞している。後退している　等</w:t>
            </w:r>
            <w:r w:rsidR="004375C0" w:rsidRPr="004375C0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今後の課題であると考えられるところ</w:t>
            </w:r>
            <w:r w:rsidR="004375C0" w:rsidRPr="004375C0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必要に応じ付箋を使う</w:t>
            </w:r>
            <w:r w:rsidR="004375C0" w:rsidRPr="004375C0">
              <w:rPr>
                <w:rFonts w:ascii="HG丸ｺﾞｼｯｸM-PRO" w:eastAsia="HG丸ｺﾞｼｯｸM-PRO" w:hAnsi="HG丸ｺﾞｼｯｸM-PRO"/>
                <w:szCs w:val="21"/>
              </w:rPr>
              <w:t xml:space="preserve">）　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※手立ての修正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今後取り組む課題を一つ、担任が選びます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課題を進めるため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 xml:space="preserve">に　</w:t>
            </w:r>
          </w:p>
          <w:p w:rsidR="00000000" w:rsidRPr="004375C0" w:rsidRDefault="00DE4D84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・いつ</w:t>
            </w:r>
          </w:p>
          <w:p w:rsidR="00000000" w:rsidRPr="004375C0" w:rsidRDefault="00DE4D84">
            <w:pPr>
              <w:spacing w:line="273" w:lineRule="exact"/>
              <w:rPr>
                <w:szCs w:val="21"/>
              </w:rPr>
            </w:pPr>
          </w:p>
          <w:p w:rsidR="00000000" w:rsidRPr="004375C0" w:rsidRDefault="00DE4D84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・誰が</w:t>
            </w:r>
          </w:p>
          <w:p w:rsidR="00000000" w:rsidRPr="004375C0" w:rsidRDefault="00DE4D84">
            <w:pPr>
              <w:spacing w:line="273" w:lineRule="exact"/>
              <w:rPr>
                <w:szCs w:val="21"/>
              </w:rPr>
            </w:pPr>
          </w:p>
          <w:p w:rsidR="00000000" w:rsidRPr="004375C0" w:rsidRDefault="00DE4D84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・どこで</w:t>
            </w:r>
          </w:p>
          <w:p w:rsidR="00000000" w:rsidRPr="004375C0" w:rsidRDefault="00DE4D84">
            <w:pPr>
              <w:spacing w:line="273" w:lineRule="exact"/>
              <w:rPr>
                <w:szCs w:val="21"/>
              </w:rPr>
            </w:pPr>
          </w:p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・どのように</w:t>
            </w:r>
          </w:p>
        </w:tc>
      </w:tr>
      <w:tr w:rsidR="00000000" w:rsidRPr="004375C0" w:rsidTr="0043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4375C0" w:rsidRDefault="00DE4D84" w:rsidP="004375C0">
            <w:pPr>
              <w:spacing w:line="304" w:lineRule="exact"/>
              <w:rPr>
                <w:szCs w:val="21"/>
              </w:rPr>
            </w:pP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それぞれの立場でどのような役割を務めますか？</w:t>
            </w:r>
            <w:r w:rsidR="00F4114D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4375C0">
              <w:rPr>
                <w:rFonts w:ascii="HG丸ｺﾞｼｯｸM-PRO" w:eastAsia="HG丸ｺﾞｼｯｸM-PRO" w:hAnsi="HG丸ｺﾞｼｯｸM-PRO"/>
                <w:szCs w:val="21"/>
              </w:rPr>
              <w:t>参加者がそれぞれできることを確認します</w:t>
            </w:r>
            <w:r w:rsidR="00F4114D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</w:tbl>
    <w:p w:rsidR="00DE4D84" w:rsidRPr="004375C0" w:rsidRDefault="00DE4D84" w:rsidP="004375C0"/>
    <w:sectPr w:rsidR="00DE4D84" w:rsidRPr="004375C0" w:rsidSect="004375C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D84" w:rsidRDefault="00DE4D84">
      <w:pPr>
        <w:spacing w:before="358"/>
      </w:pPr>
      <w:r>
        <w:continuationSeparator/>
      </w:r>
    </w:p>
  </w:endnote>
  <w:endnote w:type="continuationSeparator" w:id="0">
    <w:p w:rsidR="00DE4D84" w:rsidRDefault="00DE4D8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E4D84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DE4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E4D84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DE4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D84" w:rsidRDefault="00DE4D84">
      <w:pPr>
        <w:spacing w:before="358"/>
      </w:pPr>
      <w:r>
        <w:continuationSeparator/>
      </w:r>
    </w:p>
  </w:footnote>
  <w:footnote w:type="continuationSeparator" w:id="0">
    <w:p w:rsidR="00DE4D84" w:rsidRDefault="00DE4D84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C0"/>
    <w:rsid w:val="004375C0"/>
    <w:rsid w:val="00DE4D84"/>
    <w:rsid w:val="00F4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70892"/>
  <w15:chartTrackingRefBased/>
  <w15:docId w15:val="{A2F5C361-8B04-4297-8CC7-1BDFE37F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</w:rPr>
  </w:style>
  <w:style w:type="paragraph" w:customStyle="1" w:styleId="header">
    <w:name w:val="header"/>
    <w:basedOn w:val="a"/>
    <w:pPr>
      <w:snapToGrid w:val="0"/>
    </w:pPr>
    <w:rPr>
      <w:rFonts w:ascii="Century" w:hAnsi="Century"/>
    </w:rPr>
  </w:style>
  <w:style w:type="character" w:customStyle="1" w:styleId="a3">
    <w:name w:val="ヘッダー (文字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4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ケース会議の生かし方</vt:lpstr>
    </vt:vector>
  </TitlesOfParts>
  <Company>群馬県立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ケース会議の生かし方</dc:title>
  <dc:subject/>
  <dc:creator>t009</dc:creator>
  <cp:keywords/>
  <cp:lastModifiedBy>吾妻特別支援学校 1</cp:lastModifiedBy>
  <cp:revision>4</cp:revision>
  <cp:lastPrinted>1601-01-01T00:00:00Z</cp:lastPrinted>
  <dcterms:created xsi:type="dcterms:W3CDTF">2025-04-10T07:42:00Z</dcterms:created>
  <dcterms:modified xsi:type="dcterms:W3CDTF">2025-04-10T07:43:00Z</dcterms:modified>
</cp:coreProperties>
</file>